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hint="cs"/>
          <w:rtl/>
        </w:rPr>
        <w:alias w:val="סימוכין"/>
        <w:id w:val="15141928"/>
        <w:placeholder>
          <w:docPart w:val="1828B31ABBCA4AA3A181FA559504F630"/>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EndPr/>
      <w:sdtContent>
        <w:p w14:paraId="046D5B34" w14:textId="07C08B21" w:rsidR="00C219DF" w:rsidRPr="003F7AAA" w:rsidRDefault="00680943" w:rsidP="00C219DF">
          <w:pPr>
            <w:jc w:val="right"/>
          </w:pPr>
          <w:r>
            <w:rPr>
              <w:rFonts w:hint="cs"/>
              <w:rtl/>
            </w:rPr>
            <w:t>19-</w:t>
          </w:r>
          <w:r>
            <w:rPr>
              <w:rFonts w:hint="cs"/>
            </w:rPr>
            <w:t>MA50D1-3-233</w:t>
          </w:r>
        </w:p>
      </w:sdtContent>
    </w:sdt>
    <w:p w14:paraId="59ADFC62" w14:textId="5B5B1A4F" w:rsidR="00680943" w:rsidRDefault="00680943" w:rsidP="00680943">
      <w:pPr>
        <w:spacing w:line="288" w:lineRule="auto"/>
        <w:jc w:val="both"/>
        <w:rPr>
          <w:rFonts w:cs="David"/>
        </w:rPr>
      </w:pPr>
      <w:r>
        <w:rPr>
          <w:rFonts w:cs="David"/>
          <w:rtl/>
        </w:rPr>
        <w:t>אל</w:t>
      </w:r>
    </w:p>
    <w:p w14:paraId="02B81405" w14:textId="77777777" w:rsidR="00680943" w:rsidRDefault="00680943" w:rsidP="00680943">
      <w:pPr>
        <w:spacing w:line="288" w:lineRule="auto"/>
        <w:jc w:val="both"/>
        <w:rPr>
          <w:rFonts w:cs="David"/>
          <w:b/>
          <w:bCs/>
          <w:rtl/>
        </w:rPr>
      </w:pPr>
      <w:r>
        <w:rPr>
          <w:rFonts w:cs="David"/>
          <w:b/>
          <w:bCs/>
          <w:rtl/>
        </w:rPr>
        <w:t>ועדת המכרזים</w:t>
      </w:r>
    </w:p>
    <w:p w14:paraId="6AE4C42D" w14:textId="77777777" w:rsidR="00680943" w:rsidRDefault="00680943" w:rsidP="00680943">
      <w:pPr>
        <w:spacing w:line="288" w:lineRule="auto"/>
        <w:jc w:val="both"/>
        <w:rPr>
          <w:rFonts w:cs="David"/>
          <w:rtl/>
        </w:rPr>
      </w:pPr>
    </w:p>
    <w:p w14:paraId="6546F3AD" w14:textId="77777777" w:rsidR="00680943" w:rsidRDefault="00680943" w:rsidP="00680943">
      <w:pPr>
        <w:spacing w:line="288" w:lineRule="auto"/>
        <w:jc w:val="both"/>
        <w:rPr>
          <w:rFonts w:cs="David"/>
          <w:b/>
          <w:bCs/>
          <w:sz w:val="28"/>
          <w:szCs w:val="28"/>
          <w:u w:val="single"/>
          <w:rtl/>
        </w:rPr>
      </w:pPr>
      <w:r>
        <w:rPr>
          <w:rFonts w:cs="David"/>
          <w:sz w:val="28"/>
          <w:szCs w:val="28"/>
          <w:rtl/>
        </w:rPr>
        <w:t>הנדון:</w:t>
      </w:r>
      <w:r>
        <w:rPr>
          <w:rFonts w:cs="David"/>
          <w:sz w:val="28"/>
          <w:szCs w:val="28"/>
          <w:rtl/>
        </w:rPr>
        <w:tab/>
      </w:r>
      <w:r>
        <w:rPr>
          <w:rFonts w:cs="David"/>
          <w:b/>
          <w:bCs/>
          <w:sz w:val="28"/>
          <w:szCs w:val="28"/>
          <w:u w:val="single"/>
          <w:rtl/>
        </w:rPr>
        <w:t>בקשה לאישור מנוי "דו-ירחון מסים" בהוצאת רונן עבור שנת 20</w:t>
      </w:r>
      <w:r>
        <w:rPr>
          <w:rFonts w:cs="David" w:hint="cs"/>
          <w:b/>
          <w:bCs/>
          <w:sz w:val="28"/>
          <w:szCs w:val="28"/>
          <w:u w:val="single"/>
          <w:rtl/>
        </w:rPr>
        <w:t>20</w:t>
      </w:r>
    </w:p>
    <w:p w14:paraId="6DFF1208" w14:textId="1E3FE578" w:rsidR="00680943" w:rsidRPr="008C3F38" w:rsidRDefault="00680943" w:rsidP="00680943">
      <w:pPr>
        <w:spacing w:line="360" w:lineRule="auto"/>
        <w:jc w:val="both"/>
        <w:rPr>
          <w:rFonts w:ascii="David" w:hAnsi="David" w:cs="David"/>
          <w:sz w:val="24"/>
          <w:szCs w:val="24"/>
          <w:rtl/>
        </w:rPr>
      </w:pPr>
      <w:r w:rsidRPr="00680943">
        <w:rPr>
          <w:rFonts w:ascii="David" w:hAnsi="David" w:cs="David"/>
          <w:sz w:val="24"/>
          <w:szCs w:val="24"/>
          <w:rtl/>
        </w:rPr>
        <w:t>ביום 18.11.19 הוחלט על ידי ועדת ה</w:t>
      </w:r>
      <w:r w:rsidRPr="00680943">
        <w:rPr>
          <w:rFonts w:ascii="David" w:hAnsi="David" w:cs="David"/>
          <w:sz w:val="24"/>
          <w:szCs w:val="24"/>
          <w:rtl/>
        </w:rPr>
        <w:t>ספרייה בראשותו של מר אורי קלינר</w:t>
      </w:r>
      <w:r>
        <w:rPr>
          <w:rFonts w:ascii="Arial" w:hAnsi="Arial" w:cs="Arial" w:hint="cs"/>
          <w:color w:val="1F497D"/>
          <w:rtl/>
        </w:rPr>
        <w:t xml:space="preserve">, </w:t>
      </w:r>
      <w:r w:rsidRPr="008C3F38">
        <w:rPr>
          <w:rFonts w:ascii="David" w:hAnsi="David" w:cs="David"/>
          <w:sz w:val="24"/>
          <w:szCs w:val="24"/>
          <w:rtl/>
        </w:rPr>
        <w:t>להמשיך את המנוי לשנת 2020 של "דו-ירחון מסים" בהוצאת רונן. מר קלינר סבור כי המנוי משמש ככלי עבודה נחוץ ויומיומי המעודכן בכל היבטי הדין והפרשנות, דהיינו, פסיקה פיסקאלית המעודכנת בכל הערכאות, חקיקה ראשית, חקיקת משנה, הצעות חוק, מאמרים ופרשנויות.</w:t>
      </w:r>
    </w:p>
    <w:p w14:paraId="6D63A31B" w14:textId="77777777" w:rsidR="00680943" w:rsidRPr="008C3F38" w:rsidRDefault="00680943" w:rsidP="00680943">
      <w:pPr>
        <w:spacing w:line="360" w:lineRule="auto"/>
        <w:jc w:val="both"/>
        <w:rPr>
          <w:rFonts w:ascii="David" w:hAnsi="David" w:cs="David"/>
          <w:sz w:val="24"/>
          <w:szCs w:val="24"/>
          <w:rtl/>
        </w:rPr>
      </w:pPr>
      <w:r w:rsidRPr="008C3F38">
        <w:rPr>
          <w:rFonts w:ascii="David" w:hAnsi="David" w:cs="David"/>
          <w:sz w:val="24"/>
          <w:szCs w:val="24"/>
          <w:rtl/>
        </w:rPr>
        <w:t>נכון להיום אין כלי הדומה לירחון המוגש באופן נוח לקריאה. בנוסף, בבדיקות שערכנו לא נמצא תחליף לכך במסגרת מאגרי מידע פיסקאליים ממוחשבים (לדוגמא: באתר של "מסים ועוד" לא קיים מתח איתור לפי מועד פרסום/עדכון).</w:t>
      </w:r>
    </w:p>
    <w:p w14:paraId="227539B9" w14:textId="77777777" w:rsidR="00680943" w:rsidRPr="008C3F38" w:rsidRDefault="00680943" w:rsidP="00680943">
      <w:pPr>
        <w:spacing w:line="360" w:lineRule="auto"/>
        <w:jc w:val="both"/>
        <w:rPr>
          <w:rFonts w:ascii="David" w:hAnsi="David" w:cs="David"/>
          <w:sz w:val="24"/>
          <w:szCs w:val="24"/>
          <w:rtl/>
        </w:rPr>
      </w:pPr>
      <w:r w:rsidRPr="008C3F38">
        <w:rPr>
          <w:rFonts w:ascii="David" w:hAnsi="David" w:cs="David"/>
          <w:sz w:val="24"/>
          <w:szCs w:val="24"/>
          <w:rtl/>
        </w:rPr>
        <w:t>לאור האמור לעיל, מבקשת את אישורכם להמשיך את המנויים עבור שנת 2020 אשר נדרשים להמשך עבודתם השוטפת והיומיומית של מנהלי היחידות ובעלי התפקידים הבכירים באגף מס הכנסה.</w:t>
      </w:r>
    </w:p>
    <w:p w14:paraId="06342BE0" w14:textId="77777777" w:rsidR="00680943" w:rsidRPr="008C3F38" w:rsidRDefault="00680943" w:rsidP="00680943">
      <w:pPr>
        <w:spacing w:after="0" w:line="360" w:lineRule="auto"/>
        <w:jc w:val="both"/>
        <w:rPr>
          <w:rFonts w:ascii="David" w:hAnsi="David" w:cs="David"/>
          <w:sz w:val="24"/>
          <w:szCs w:val="24"/>
          <w:rtl/>
        </w:rPr>
      </w:pPr>
      <w:r w:rsidRPr="008C3F38">
        <w:rPr>
          <w:rFonts w:ascii="David" w:hAnsi="David" w:cs="David"/>
          <w:sz w:val="24"/>
          <w:szCs w:val="24"/>
          <w:rtl/>
        </w:rPr>
        <w:t xml:space="preserve">הבקשה לאישור מתייחסת ל – 5 מנויים בנושא דו ירחון מקרקעין ע"ס </w:t>
      </w:r>
      <w:r w:rsidRPr="008C3F38">
        <w:rPr>
          <w:rFonts w:ascii="David" w:hAnsi="David" w:cs="David"/>
          <w:b/>
          <w:bCs/>
          <w:sz w:val="24"/>
          <w:szCs w:val="24"/>
          <w:rtl/>
        </w:rPr>
        <w:t>2.350</w:t>
      </w:r>
      <w:r w:rsidRPr="008C3F38">
        <w:rPr>
          <w:rFonts w:ascii="David" w:hAnsi="David" w:cs="David"/>
          <w:sz w:val="24"/>
          <w:szCs w:val="24"/>
          <w:rtl/>
        </w:rPr>
        <w:t xml:space="preserve"> לא כולל מע"מ + 55 מנויים בנושא דו ירחון מסים ע"ס </w:t>
      </w:r>
      <w:r w:rsidRPr="008C3F38">
        <w:rPr>
          <w:rFonts w:ascii="David" w:hAnsi="David" w:cs="David"/>
          <w:b/>
          <w:bCs/>
          <w:sz w:val="24"/>
          <w:szCs w:val="24"/>
          <w:rtl/>
        </w:rPr>
        <w:t>39,688.55</w:t>
      </w:r>
      <w:r w:rsidRPr="008C3F38">
        <w:rPr>
          <w:rFonts w:ascii="David" w:hAnsi="David" w:cs="David"/>
          <w:sz w:val="24"/>
          <w:szCs w:val="24"/>
          <w:rtl/>
        </w:rPr>
        <w:t xml:space="preserve"> ₪ לא כולל מע"מ. סה"כ כולל </w:t>
      </w:r>
      <w:r w:rsidRPr="008C3F38">
        <w:rPr>
          <w:rFonts w:ascii="David" w:hAnsi="David" w:cs="David"/>
          <w:b/>
          <w:bCs/>
          <w:sz w:val="24"/>
          <w:szCs w:val="24"/>
          <w:rtl/>
        </w:rPr>
        <w:t xml:space="preserve">42,038.55 </w:t>
      </w:r>
      <w:r w:rsidRPr="008C3F38">
        <w:rPr>
          <w:rFonts w:ascii="David" w:hAnsi="David" w:cs="David"/>
          <w:sz w:val="24"/>
          <w:szCs w:val="24"/>
          <w:rtl/>
        </w:rPr>
        <w:t xml:space="preserve">₪ לא כולל מע"מ. </w:t>
      </w:r>
    </w:p>
    <w:p w14:paraId="1A83F6A9" w14:textId="77777777" w:rsidR="00680943" w:rsidRPr="008C3F38" w:rsidRDefault="00680943" w:rsidP="00680943">
      <w:pPr>
        <w:spacing w:after="0" w:line="360" w:lineRule="auto"/>
        <w:jc w:val="both"/>
        <w:rPr>
          <w:rFonts w:ascii="David" w:hAnsi="David" w:cs="David"/>
          <w:sz w:val="24"/>
          <w:szCs w:val="24"/>
          <w:rtl/>
        </w:rPr>
      </w:pPr>
      <w:r w:rsidRPr="008C3F38">
        <w:rPr>
          <w:rFonts w:ascii="David" w:hAnsi="David" w:cs="David"/>
          <w:sz w:val="24"/>
          <w:szCs w:val="24"/>
          <w:rtl/>
        </w:rPr>
        <w:t xml:space="preserve">סכום כולל מע"מ </w:t>
      </w:r>
      <w:r w:rsidRPr="008C3F38">
        <w:rPr>
          <w:rFonts w:ascii="David" w:hAnsi="David" w:cs="David"/>
          <w:b/>
          <w:bCs/>
          <w:sz w:val="24"/>
          <w:szCs w:val="24"/>
          <w:rtl/>
        </w:rPr>
        <w:t xml:space="preserve">49,185 </w:t>
      </w:r>
      <w:r w:rsidRPr="008C3F38">
        <w:rPr>
          <w:rFonts w:ascii="David" w:hAnsi="David" w:cs="David"/>
          <w:sz w:val="24"/>
          <w:szCs w:val="24"/>
          <w:rtl/>
        </w:rPr>
        <w:t>₪.</w:t>
      </w:r>
    </w:p>
    <w:p w14:paraId="539A7368" w14:textId="77777777" w:rsidR="00680943" w:rsidRPr="008C3F38" w:rsidRDefault="00680943" w:rsidP="00680943">
      <w:pPr>
        <w:spacing w:line="360" w:lineRule="auto"/>
        <w:jc w:val="both"/>
        <w:rPr>
          <w:rFonts w:ascii="David" w:hAnsi="David" w:cs="David"/>
          <w:sz w:val="24"/>
          <w:szCs w:val="24"/>
          <w:rtl/>
        </w:rPr>
      </w:pPr>
    </w:p>
    <w:p w14:paraId="674A3798" w14:textId="77777777" w:rsidR="00680943" w:rsidRPr="008C3F38" w:rsidRDefault="00680943" w:rsidP="00680943">
      <w:pPr>
        <w:spacing w:line="360" w:lineRule="auto"/>
        <w:jc w:val="both"/>
        <w:rPr>
          <w:rFonts w:ascii="David" w:hAnsi="David" w:cs="David"/>
          <w:sz w:val="24"/>
          <w:szCs w:val="24"/>
          <w:rtl/>
        </w:rPr>
      </w:pPr>
      <w:r w:rsidRPr="008C3F38">
        <w:rPr>
          <w:rFonts w:ascii="David" w:hAnsi="David" w:cs="David"/>
          <w:sz w:val="24"/>
          <w:szCs w:val="24"/>
          <w:rtl/>
        </w:rPr>
        <w:t>ב ב ר כ ה</w:t>
      </w:r>
    </w:p>
    <w:p w14:paraId="2543A1C1" w14:textId="77777777" w:rsidR="00680943" w:rsidRPr="008C3F38" w:rsidRDefault="00680943" w:rsidP="00680943">
      <w:pPr>
        <w:spacing w:after="0" w:line="240" w:lineRule="auto"/>
        <w:jc w:val="both"/>
        <w:rPr>
          <w:rFonts w:ascii="David" w:hAnsi="David" w:cs="David"/>
          <w:b/>
          <w:bCs/>
          <w:sz w:val="24"/>
          <w:szCs w:val="24"/>
          <w:rtl/>
        </w:rPr>
      </w:pPr>
      <w:r w:rsidRPr="008C3F38">
        <w:rPr>
          <w:rFonts w:ascii="David" w:hAnsi="David" w:cs="David"/>
          <w:b/>
          <w:bCs/>
          <w:sz w:val="24"/>
          <w:szCs w:val="24"/>
          <w:rtl/>
        </w:rPr>
        <w:t>נילי דהאן</w:t>
      </w:r>
    </w:p>
    <w:p w14:paraId="2EA1334B" w14:textId="77777777" w:rsidR="00680943" w:rsidRPr="008C3F38" w:rsidRDefault="00680943" w:rsidP="00680943">
      <w:pPr>
        <w:spacing w:after="0" w:line="240" w:lineRule="auto"/>
        <w:jc w:val="both"/>
        <w:rPr>
          <w:rFonts w:ascii="David" w:hAnsi="David" w:cs="David"/>
          <w:sz w:val="24"/>
          <w:szCs w:val="24"/>
          <w:rtl/>
        </w:rPr>
      </w:pPr>
      <w:r w:rsidRPr="008C3F38">
        <w:rPr>
          <w:rFonts w:ascii="David" w:hAnsi="David" w:cs="David"/>
          <w:sz w:val="24"/>
          <w:szCs w:val="24"/>
          <w:rtl/>
        </w:rPr>
        <w:t>מחלקת רכש</w:t>
      </w:r>
    </w:p>
    <w:p w14:paraId="79399757" w14:textId="77777777" w:rsidR="00680943" w:rsidRPr="008C3F38" w:rsidRDefault="00680943" w:rsidP="00680943">
      <w:pPr>
        <w:jc w:val="both"/>
        <w:rPr>
          <w:rFonts w:ascii="David" w:hAnsi="David" w:cs="David"/>
          <w:sz w:val="24"/>
          <w:szCs w:val="24"/>
          <w:rtl/>
        </w:rPr>
      </w:pPr>
    </w:p>
    <w:p w14:paraId="316FCF4E" w14:textId="77777777" w:rsidR="00680943" w:rsidRPr="008C3F38" w:rsidRDefault="00680943" w:rsidP="00680943">
      <w:pPr>
        <w:jc w:val="both"/>
        <w:rPr>
          <w:rFonts w:ascii="David" w:hAnsi="David" w:cs="David"/>
          <w:sz w:val="24"/>
          <w:szCs w:val="24"/>
          <w:rtl/>
        </w:rPr>
      </w:pPr>
      <w:r w:rsidRPr="008C3F38">
        <w:rPr>
          <w:rFonts w:ascii="David" w:hAnsi="David" w:cs="David"/>
          <w:b/>
          <w:bCs/>
          <w:sz w:val="24"/>
          <w:szCs w:val="24"/>
          <w:rtl/>
        </w:rPr>
        <w:t>העתק</w:t>
      </w:r>
      <w:r w:rsidRPr="008C3F38">
        <w:rPr>
          <w:rFonts w:ascii="David" w:hAnsi="David" w:cs="David"/>
          <w:sz w:val="24"/>
          <w:szCs w:val="24"/>
          <w:rtl/>
        </w:rPr>
        <w:t>:</w:t>
      </w:r>
    </w:p>
    <w:p w14:paraId="2970AFFD" w14:textId="77777777" w:rsidR="00680943" w:rsidRPr="008C3F38" w:rsidRDefault="00680943" w:rsidP="00680943">
      <w:pPr>
        <w:spacing w:after="0" w:line="240" w:lineRule="auto"/>
        <w:jc w:val="both"/>
        <w:rPr>
          <w:rFonts w:ascii="David" w:hAnsi="David" w:cs="David"/>
          <w:sz w:val="24"/>
          <w:szCs w:val="24"/>
          <w:rtl/>
        </w:rPr>
      </w:pPr>
      <w:r w:rsidRPr="008C3F38">
        <w:rPr>
          <w:rFonts w:ascii="David" w:hAnsi="David" w:cs="David"/>
          <w:sz w:val="24"/>
          <w:szCs w:val="24"/>
          <w:rtl/>
        </w:rPr>
        <w:t>מר אורי קלינר, יועץ משפטי לרשות המסים</w:t>
      </w:r>
    </w:p>
    <w:p w14:paraId="631C4FC7" w14:textId="77777777" w:rsidR="00680943" w:rsidRPr="008C3F38" w:rsidRDefault="00680943" w:rsidP="00680943">
      <w:pPr>
        <w:spacing w:after="0" w:line="240" w:lineRule="auto"/>
        <w:jc w:val="both"/>
        <w:rPr>
          <w:rFonts w:ascii="David" w:hAnsi="David" w:cs="David"/>
          <w:sz w:val="24"/>
          <w:szCs w:val="24"/>
          <w:rtl/>
        </w:rPr>
      </w:pPr>
      <w:r w:rsidRPr="008C3F38">
        <w:rPr>
          <w:rFonts w:ascii="David" w:hAnsi="David" w:cs="David"/>
          <w:sz w:val="24"/>
          <w:szCs w:val="24"/>
          <w:rtl/>
        </w:rPr>
        <w:t>גב' תמר לומברוזו, עו"ד, סגנית יועמ"ש לרשות המסים</w:t>
      </w:r>
    </w:p>
    <w:p w14:paraId="502D8173" w14:textId="77777777" w:rsidR="00680943" w:rsidRPr="008C3F38" w:rsidRDefault="00680943" w:rsidP="00680943">
      <w:pPr>
        <w:spacing w:after="0" w:line="240" w:lineRule="auto"/>
        <w:jc w:val="both"/>
        <w:rPr>
          <w:rFonts w:ascii="David" w:eastAsia="Times New Roman" w:hAnsi="David" w:cs="David"/>
          <w:sz w:val="24"/>
          <w:szCs w:val="24"/>
          <w:rtl/>
        </w:rPr>
      </w:pPr>
      <w:r w:rsidRPr="008C3F38">
        <w:rPr>
          <w:rFonts w:ascii="David" w:eastAsia="Times New Roman" w:hAnsi="David" w:cs="David"/>
          <w:sz w:val="24"/>
          <w:szCs w:val="24"/>
          <w:rtl/>
        </w:rPr>
        <w:t xml:space="preserve">מר ברוך רבין, מנהל תחום גיוס הון ומימון </w:t>
      </w:r>
    </w:p>
    <w:p w14:paraId="7CCBF1CA" w14:textId="77777777" w:rsidR="00680943" w:rsidRPr="008C3F38" w:rsidRDefault="00680943" w:rsidP="00680943">
      <w:pPr>
        <w:spacing w:after="0" w:line="240" w:lineRule="auto"/>
        <w:rPr>
          <w:rFonts w:ascii="David" w:hAnsi="David" w:cs="David"/>
          <w:sz w:val="24"/>
          <w:szCs w:val="24"/>
          <w:rtl/>
        </w:rPr>
      </w:pPr>
      <w:r w:rsidRPr="008C3F38">
        <w:rPr>
          <w:rFonts w:ascii="David" w:eastAsia="Times New Roman" w:hAnsi="David" w:cs="David"/>
          <w:sz w:val="24"/>
          <w:szCs w:val="24"/>
          <w:rtl/>
        </w:rPr>
        <w:t>גב' שני בוכניק-סלומון, עו"ד, מנהלת מחלקה בכירה (ייעוץ משפטי) לשכת היועץ המשפטי</w:t>
      </w:r>
    </w:p>
    <w:p w14:paraId="046D5B35" w14:textId="57469CDE" w:rsidR="00DD2FF3" w:rsidRPr="00680943" w:rsidRDefault="00680943" w:rsidP="00680943">
      <w:pPr>
        <w:spacing w:after="0" w:line="240" w:lineRule="auto"/>
      </w:pPr>
      <w:r w:rsidRPr="008C3F38">
        <w:rPr>
          <w:rFonts w:ascii="David" w:hAnsi="David" w:cs="David"/>
          <w:sz w:val="24"/>
          <w:szCs w:val="24"/>
          <w:rtl/>
        </w:rPr>
        <w:t>גב' סיגל לוי, מרכזת ועדת הספריה, חטיבת בנא"מ רכש ולוגיסטיקה</w:t>
      </w:r>
      <w:bookmarkStart w:id="0" w:name="_GoBack"/>
      <w:bookmarkEnd w:id="0"/>
    </w:p>
    <w:sectPr w:rsidR="00DD2FF3" w:rsidRPr="00680943" w:rsidSect="00CA6409">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6D5B38" w14:textId="77777777" w:rsidR="00C219DF" w:rsidRDefault="00C219DF" w:rsidP="00C219DF">
      <w:pPr>
        <w:spacing w:after="0" w:line="240" w:lineRule="auto"/>
      </w:pPr>
      <w:r>
        <w:separator/>
      </w:r>
    </w:p>
  </w:endnote>
  <w:endnote w:type="continuationSeparator" w:id="0">
    <w:p w14:paraId="046D5B39" w14:textId="77777777" w:rsidR="00C219DF" w:rsidRDefault="00C219DF" w:rsidP="00C21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RosenbergBlackMF">
    <w:charset w:val="B1"/>
    <w:family w:val="auto"/>
    <w:pitch w:val="variable"/>
    <w:sig w:usb0="00000801" w:usb1="00000000" w:usb2="00000000" w:usb3="00000000" w:csb0="00000020" w:csb1="00000000"/>
  </w:font>
  <w:font w:name="RosenbergMF">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98546" w14:textId="77777777" w:rsidR="006602EE" w:rsidRDefault="006602EE">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D5B3E" w14:textId="77777777" w:rsidR="00C219DF" w:rsidRPr="006602EE" w:rsidRDefault="00C219DF" w:rsidP="00C219DF">
    <w:pPr>
      <w:pStyle w:val="a7"/>
      <w:tabs>
        <w:tab w:val="left" w:pos="221"/>
      </w:tabs>
      <w:rPr>
        <w:rFonts w:ascii="RosenbergMF" w:hAnsi="RosenbergMF" w:cs="RosenbergMF"/>
        <w:color w:val="0158A8"/>
        <w:rtl/>
      </w:rPr>
    </w:pPr>
    <w:r>
      <w:rPr>
        <w:rFonts w:ascii="RosenbergMF" w:hAnsi="RosenbergMF" w:cs="RosenbergMF"/>
        <w:color w:val="0158A8"/>
        <w:sz w:val="24"/>
        <w:szCs w:val="24"/>
        <w:rtl/>
      </w:rPr>
      <w:tab/>
    </w:r>
  </w:p>
  <w:p w14:paraId="046D5B3F" w14:textId="591E18DB" w:rsidR="00C219DF" w:rsidRDefault="00C219DF" w:rsidP="006602EE">
    <w:pPr>
      <w:pStyle w:val="a7"/>
      <w:tabs>
        <w:tab w:val="left" w:pos="221"/>
      </w:tabs>
      <w:rPr>
        <w:rFonts w:ascii="RosenbergMF" w:hAnsi="RosenbergMF" w:cs="RosenbergMF"/>
        <w:color w:val="0158A8"/>
        <w:sz w:val="24"/>
        <w:szCs w:val="24"/>
        <w:rtl/>
      </w:rPr>
    </w:pPr>
    <w:r w:rsidRPr="006602EE">
      <w:rPr>
        <w:rFonts w:ascii="RosenbergMF" w:hAnsi="RosenbergMF" w:cs="RosenbergMF"/>
        <w:color w:val="0158A8"/>
        <w:rtl/>
      </w:rPr>
      <w:tab/>
      <w:t xml:space="preserve">רח' </w:t>
    </w:r>
    <w:r w:rsidR="006602EE" w:rsidRPr="006602EE">
      <w:rPr>
        <w:rFonts w:ascii="RosenbergMF" w:hAnsi="RosenbergMF" w:cs="RosenbergMF" w:hint="cs"/>
        <w:color w:val="0158A8"/>
        <w:rtl/>
      </w:rPr>
      <w:t>בנק ישראל 7</w:t>
    </w:r>
    <w:r w:rsidRPr="006602EE">
      <w:rPr>
        <w:rFonts w:ascii="RosenbergMF" w:hAnsi="RosenbergMF" w:cs="RosenbergMF"/>
        <w:color w:val="0158A8"/>
        <w:rtl/>
      </w:rPr>
      <w:t xml:space="preserve"> , ת"ד 1170 ירושלים </w:t>
    </w:r>
    <w:r w:rsidR="006602EE" w:rsidRPr="006602EE">
      <w:rPr>
        <w:rFonts w:ascii="RosenbergMF" w:hAnsi="RosenbergMF" w:cs="RosenbergMF" w:hint="cs"/>
        <w:color w:val="0158A8"/>
        <w:rtl/>
      </w:rPr>
      <w:t>9195024</w:t>
    </w:r>
    <w:r w:rsidRPr="006602EE">
      <w:rPr>
        <w:rFonts w:ascii="RosenbergMF" w:hAnsi="RosenbergMF" w:cs="RosenbergMF"/>
        <w:color w:val="0158A8"/>
        <w:rtl/>
      </w:rPr>
      <w:t>, טל:</w:t>
    </w:r>
    <w:r w:rsidRPr="006602EE">
      <w:rPr>
        <w:rtl/>
      </w:rPr>
      <w:t xml:space="preserve"> </w:t>
    </w:r>
    <w:r w:rsidR="006602EE" w:rsidRPr="006602EE">
      <w:rPr>
        <w:rFonts w:ascii="RosenbergMF" w:hAnsi="RosenbergMF" w:cs="RosenbergMF" w:hint="cs"/>
        <w:color w:val="0158A8"/>
        <w:rtl/>
      </w:rPr>
      <w:t>074-7613361</w:t>
    </w:r>
    <w:r w:rsidRPr="006602EE">
      <w:rPr>
        <w:rFonts w:ascii="RosenbergMF" w:hAnsi="RosenbergMF" w:cs="RosenbergMF" w:hint="cs"/>
        <w:color w:val="0158A8"/>
        <w:rtl/>
      </w:rPr>
      <w:t xml:space="preserve"> </w:t>
    </w:r>
    <w:r w:rsidRPr="006602EE">
      <w:rPr>
        <w:rFonts w:ascii="RosenbergMF" w:hAnsi="RosenbergMF" w:cs="RosenbergMF"/>
        <w:color w:val="0158A8"/>
        <w:rtl/>
      </w:rPr>
      <w:t xml:space="preserve">פקס: </w:t>
    </w:r>
    <w:r w:rsidR="006602EE" w:rsidRPr="006602EE">
      <w:rPr>
        <w:rFonts w:ascii="RosenbergMF" w:hAnsi="RosenbergMF" w:cs="RosenbergMF" w:hint="cs"/>
        <w:color w:val="0158A8"/>
        <w:rtl/>
      </w:rPr>
      <w:t>074-7409631</w:t>
    </w:r>
  </w:p>
  <w:p w14:paraId="046D5B40" w14:textId="77777777" w:rsidR="00C219DF" w:rsidRPr="00350541" w:rsidRDefault="00C219DF" w:rsidP="00C219DF">
    <w:pPr>
      <w:pStyle w:val="a7"/>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14:paraId="046D5B41" w14:textId="77777777" w:rsidR="00C219DF" w:rsidRDefault="00C219DF" w:rsidP="00C219DF">
    <w:pPr>
      <w:pStyle w:val="a7"/>
      <w:jc w:val="center"/>
    </w:pPr>
  </w:p>
  <w:p w14:paraId="046D5B42" w14:textId="77777777" w:rsidR="00C219DF" w:rsidRDefault="00C219DF">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940BC6" w14:textId="77777777" w:rsidR="006602EE" w:rsidRDefault="006602E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6D5B36" w14:textId="77777777" w:rsidR="00C219DF" w:rsidRDefault="00C219DF" w:rsidP="00C219DF">
      <w:pPr>
        <w:spacing w:after="0" w:line="240" w:lineRule="auto"/>
      </w:pPr>
      <w:r>
        <w:separator/>
      </w:r>
    </w:p>
  </w:footnote>
  <w:footnote w:type="continuationSeparator" w:id="0">
    <w:p w14:paraId="046D5B37" w14:textId="77777777" w:rsidR="00C219DF" w:rsidRDefault="00C219DF" w:rsidP="00C219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63770E" w14:textId="77777777" w:rsidR="006602EE" w:rsidRDefault="006602EE">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D5B3A" w14:textId="77777777" w:rsidR="00C219DF" w:rsidRPr="00B4253B" w:rsidRDefault="00C219DF" w:rsidP="00C219DF">
    <w:pPr>
      <w:pStyle w:val="a3"/>
      <w:jc w:val="center"/>
      <w:rPr>
        <w:sz w:val="28"/>
        <w:szCs w:val="28"/>
      </w:rPr>
    </w:pPr>
    <w:r>
      <w:rPr>
        <w:noProof/>
        <w:sz w:val="28"/>
        <w:szCs w:val="28"/>
      </w:rPr>
      <w:drawing>
        <wp:inline distT="0" distB="0" distL="0" distR="0" wp14:anchorId="046D5B43" wp14:editId="046D5B44">
          <wp:extent cx="895350" cy="895350"/>
          <wp:effectExtent l="19050" t="0" r="0" b="0"/>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14:paraId="046D5B3B" w14:textId="77777777"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14:paraId="046D5B3C" w14:textId="77777777"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14:paraId="046D5B3D" w14:textId="77777777" w:rsidR="00C219DF" w:rsidRDefault="00C219DF">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EC5F2" w14:textId="77777777" w:rsidR="006602EE" w:rsidRDefault="006602EE">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DD2FF3"/>
    <w:rsid w:val="001D760D"/>
    <w:rsid w:val="002616E2"/>
    <w:rsid w:val="003D30D9"/>
    <w:rsid w:val="003F7AAA"/>
    <w:rsid w:val="00537A14"/>
    <w:rsid w:val="006602EE"/>
    <w:rsid w:val="00680943"/>
    <w:rsid w:val="006E2CFF"/>
    <w:rsid w:val="00837166"/>
    <w:rsid w:val="00C219DF"/>
    <w:rsid w:val="00CA6409"/>
    <w:rsid w:val="00DD2F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46D5B34"/>
  <w15:docId w15:val="{450F5A7F-EF65-4CD7-A31F-19FFCA647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iPriority w:val="99"/>
    <w:unhideWhenUsed/>
    <w:rsid w:val="00C219DF"/>
    <w:pPr>
      <w:tabs>
        <w:tab w:val="center" w:pos="4153"/>
        <w:tab w:val="right" w:pos="8306"/>
      </w:tabs>
      <w:spacing w:after="0" w:line="240" w:lineRule="auto"/>
    </w:pPr>
  </w:style>
  <w:style w:type="character" w:customStyle="1" w:styleId="a8">
    <w:name w:val="כותרת תחתונה תו"/>
    <w:basedOn w:val="a0"/>
    <w:link w:val="a7"/>
    <w:uiPriority w:val="99"/>
    <w:rsid w:val="00C219DF"/>
  </w:style>
  <w:style w:type="character" w:styleId="a9">
    <w:name w:val="Placeholder Text"/>
    <w:basedOn w:val="a0"/>
    <w:uiPriority w:val="99"/>
    <w:semiHidden/>
    <w:rsid w:val="00C219D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431699"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RosenbergBlackMF">
    <w:charset w:val="B1"/>
    <w:family w:val="auto"/>
    <w:pitch w:val="variable"/>
    <w:sig w:usb0="00000801" w:usb1="00000000" w:usb2="00000000" w:usb3="00000000" w:csb0="00000020" w:csb1="00000000"/>
  </w:font>
  <w:font w:name="RosenbergMF">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20"/>
  <w:characterSpacingControl w:val="doNotCompress"/>
  <w:compat>
    <w:useFELayout/>
    <w:compatSetting w:name="compatibilityMode" w:uri="http://schemas.microsoft.com/office/word" w:val="12"/>
  </w:compat>
  <w:rsids>
    <w:rsidRoot w:val="00A049A8"/>
    <w:rsid w:val="00431699"/>
    <w:rsid w:val="00436907"/>
    <w:rsid w:val="00A049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36907"/>
    <w:rPr>
      <w:color w:val="808080"/>
    </w:rPr>
  </w:style>
  <w:style w:type="paragraph" w:customStyle="1" w:styleId="1828B31ABBCA4AA3A181FA559504F630">
    <w:name w:val="1828B31ABBCA4AA3A181FA559504F630"/>
    <w:rsid w:val="00A049A8"/>
    <w:pPr>
      <w:bidi/>
    </w:pPr>
  </w:style>
  <w:style w:type="paragraph" w:customStyle="1" w:styleId="4BAAF858618E42289C2C0636DBF16940">
    <w:name w:val="4BAAF858618E42289C2C0636DBF16940"/>
    <w:rsid w:val="00436907"/>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נילי דהן</DisplayName>
        <AccountId>2497</AccountId>
        <AccountType/>
      </UserInfo>
    </DeliveredBy>
    <CareUpdateDate xmlns="c41a857b-356f-4aae-bddb-d11239d91bf5">2019-11-21T12:13:22+00:00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אלעד גולדברג</DisplayName>
        <AccountId>2978</AccountId>
        <AccountType/>
      </UserInfo>
      <UserInfo>
        <DisplayName>לאה חי</DisplayName>
        <AccountId>2567</AccountId>
        <AccountType/>
      </UserInfo>
      <UserInfo>
        <DisplayName>נילי דהן</DisplayName>
        <AccountId>2497</AccountId>
        <AccountType/>
      </UserInfo>
      <UserInfo>
        <DisplayName>שרה וייסנשטרן</DisplayName>
        <AccountId>2911</AccountId>
        <AccountType/>
      </UserInfo>
    </ShareWith>
    <IsEmptyResponsibleString xmlns="c41a857b-356f-4aae-bddb-d11239d91bf5">true</IsEmptyResponsibleString>
    <SenderName xmlns="c41a857b-356f-4aae-bddb-d11239d91bf5">נילי דהן</SenderName>
    <ReceiptDocDate xmlns="c41a857b-356f-4aae-bddb-d11239d91bf5">2019-11-20T22:00:00+00:00</ReceiptDocDate>
    <TreatmentTypeStatus xmlns="c41a857b-356f-4aae-bddb-d11239d91bf5">6</TreatmentTypeStatus>
    <ShareWithText xmlns="c41a857b-356f-4aae-bddb-d11239d91bf5">עדינה אסייג;אלעד גולדברג;לאה חי;נילי דהן;שרה וייסנשטרן</ShareWithText>
    <TiedsDoc xmlns="c41a857b-356f-4aae-bddb-d11239d91bf5" xsi:nil="true"/>
    <RecipientTitle xmlns="c41a857b-356f-4aae-bddb-d11239d91bf5">חברי ועדת המכרזים</RecipientTitle>
    <Classifications xmlns="c41a857b-356f-4aae-bddb-d11239d91bf5">2</Classifications>
    <Information xmlns="c41a857b-356f-4aae-bddb-d11239d91bf5">
      <UserInfo>
        <DisplayName>עדינה אסייג</DisplayName>
        <AccountId>2572</AccountId>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08a54a5e-ef6b-46f8-ad8b-07df58ab71a4</CustomGuid>
    <support xmlns="c41a857b-356f-4aae-bddb-d11239d91bf5">19-MA50D1-3-233</support>
    <DocDate xmlns="c41a857b-356f-4aae-bddb-d11239d91bf5">2019-11-20T22:00:00+00:00</DocDate>
    <TikId xmlns="c41a857b-356f-4aae-bddb-d11239d91bf5" xsi:nil="true"/>
    <ReceiptMethodDoc xmlns="c41a857b-356f-4aae-bddb-d11239d91bf5">9</ReceiptMethodDoc>
  </documentManagement>
</p:properties>
</file>

<file path=customXml/item2.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91764BDCE0D7674AB371E9081442A82C" ma:contentTypeVersion="0" ma:contentTypeDescription="דינה לוגו וסימוכין" ma:contentTypeScope="" ma:versionID="659d2162b3e9eb0ce2d6840448b35a38">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6CA5D6-C229-44ED-823E-A93CC4C058C1}">
  <ds:schemaRefs>
    <ds:schemaRef ds:uri="http://purl.org/dc/terms/"/>
    <ds:schemaRef ds:uri="c41a857b-356f-4aae-bddb-d11239d91bf5"/>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61ECE138-16D7-4333-8F0E-D1BA80E59D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214</Words>
  <Characters>1071</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בקשה לאישור חידוש מנויים דו ירחון מסים ומקרקעין</vt:lpstr>
    </vt:vector>
  </TitlesOfParts>
  <Company>Shaam Information Systems</Company>
  <LinksUpToDate>false</LinksUpToDate>
  <CharactersWithSpaces>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לאישור חידוש מנויים דו ירחון מסים ומקרקעין</dc:title>
  <dc:creator>mr52</dc:creator>
  <dc:description>בקשה לאישור חידוש מנויי עבור דו ירחון מסים 55 עותקים_x000d_
ודו ירחון מקרקעין 5 מנויים - הוצאת רונן</dc:description>
  <cp:lastModifiedBy>נילי דהאן</cp:lastModifiedBy>
  <cp:revision>2</cp:revision>
  <dcterms:created xsi:type="dcterms:W3CDTF">2019-11-27T04:40:00Z</dcterms:created>
  <dcterms:modified xsi:type="dcterms:W3CDTF">2019-11-27T04:40:00Z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0x0101004889B6B041EFA742ADEF225066F93B190000616400A91DAC44A347F8273A45F4230091764BDCE0D7674AB371E9081442A82C</vt:lpwstr>
  </property>
</Properties>
</file>